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DA" w:rsidRDefault="008800DA" w:rsidP="008800DA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05pt;margin-top:39.05pt;width:543.25pt;height:54pt;z-index:251658240" stroked="f">
            <v:textbox style="mso-next-textbox:#_x0000_s1026">
              <w:txbxContent>
                <w:tbl>
                  <w:tblPr>
                    <w:tblW w:w="10942" w:type="dxa"/>
                    <w:tblInd w:w="-34" w:type="dxa"/>
                    <w:tblLayout w:type="fixed"/>
                    <w:tblLook w:val="0000"/>
                  </w:tblPr>
                  <w:tblGrid>
                    <w:gridCol w:w="5362"/>
                    <w:gridCol w:w="5580"/>
                  </w:tblGrid>
                  <w:tr w:rsidR="008800DA" w:rsidRPr="00D35A83" w:rsidTr="00EA0990">
                    <w:trPr>
                      <w:trHeight w:val="144"/>
                    </w:trPr>
                    <w:tc>
                      <w:tcPr>
                        <w:tcW w:w="5362" w:type="dxa"/>
                      </w:tcPr>
                      <w:p w:rsidR="008800DA" w:rsidRPr="0009107D" w:rsidRDefault="008800DA" w:rsidP="00BF149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УКРАЇНА,  </w:t>
                        </w:r>
                        <w:smartTag w:uri="urn:schemas-microsoft-com:office:smarttags" w:element="metricconverter">
                          <w:smartTagPr>
                            <w:attr w:name="ProductID" w:val="14027, м"/>
                          </w:smartTagPr>
                          <w:r w:rsidRPr="0009107D">
                            <w:rPr>
                              <w:b/>
                              <w:sz w:val="18"/>
                              <w:szCs w:val="18"/>
                              <w:lang w:val="uk-UA"/>
                            </w:rPr>
                            <w:t xml:space="preserve">14027, </w:t>
                          </w:r>
                          <w:proofErr w:type="spellStart"/>
                          <w:r w:rsidRPr="0009107D">
                            <w:rPr>
                              <w:b/>
                              <w:sz w:val="18"/>
                              <w:szCs w:val="18"/>
                              <w:lang w:val="uk-UA"/>
                            </w:rPr>
                            <w:t>м</w:t>
                          </w:r>
                        </w:smartTag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.Чернігів</w:t>
                        </w:r>
                        <w:proofErr w:type="spellEnd"/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,  вул.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proofErr w:type="spellStart"/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таніславського</w:t>
                        </w:r>
                        <w:proofErr w:type="spellEnd"/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, 40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8800DA" w:rsidRPr="0009107D" w:rsidRDefault="008800DA" w:rsidP="00BF149F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09107D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UKRAINE</w:t>
                            </w:r>
                          </w:smartTag>
                        </w:smartTag>
                        <w:proofErr w:type="gramStart"/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,  14027</w:t>
                        </w:r>
                        <w:proofErr w:type="gramEnd"/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,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    </w:t>
                        </w:r>
                        <w:proofErr w:type="spellStart"/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Chernihiv</w:t>
                        </w:r>
                        <w:proofErr w:type="spellEnd"/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,  40,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str</w:t>
                        </w:r>
                        <w:proofErr w:type="spellEnd"/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.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Stan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slavskoho</w:t>
                        </w:r>
                        <w:proofErr w:type="spellEnd"/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,</w:t>
                        </w:r>
                      </w:p>
                    </w:tc>
                  </w:tr>
                  <w:tr w:rsidR="008800DA" w:rsidRPr="00D92F22" w:rsidTr="00EA0990">
                    <w:trPr>
                      <w:trHeight w:val="331"/>
                    </w:trPr>
                    <w:tc>
                      <w:tcPr>
                        <w:tcW w:w="5362" w:type="dxa"/>
                      </w:tcPr>
                      <w:p w:rsidR="008800DA" w:rsidRPr="0009107D" w:rsidRDefault="008800DA" w:rsidP="00EB3482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09107D">
                          <w:rPr>
                            <w:b/>
                            <w:sz w:val="18"/>
                            <w:szCs w:val="18"/>
                            <w:lang w:val="de-DE"/>
                          </w:rPr>
                          <w:t>e-</w:t>
                        </w:r>
                        <w:proofErr w:type="spellStart"/>
                        <w:r w:rsidRPr="0009107D">
                          <w:rPr>
                            <w:b/>
                            <w:sz w:val="18"/>
                            <w:szCs w:val="18"/>
                            <w:lang w:val="de-DE"/>
                          </w:rPr>
                          <w:t>mail</w:t>
                        </w:r>
                        <w:proofErr w:type="spellEnd"/>
                        <w:r w:rsidRPr="0009107D">
                          <w:rPr>
                            <w:b/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hyperlink r:id="rId5" w:history="1">
                          <w:r w:rsidRPr="0009107D">
                            <w:rPr>
                              <w:rStyle w:val="a3"/>
                              <w:b/>
                              <w:sz w:val="18"/>
                              <w:szCs w:val="18"/>
                              <w:lang w:val="de-DE"/>
                            </w:rPr>
                            <w:t>aratta_chernihiv@ukr.net</w:t>
                          </w:r>
                        </w:hyperlink>
                        <w:r w:rsidRPr="0009107D">
                          <w:rPr>
                            <w:b/>
                            <w:sz w:val="18"/>
                            <w:szCs w:val="18"/>
                            <w:lang w:val="de-DE"/>
                          </w:rPr>
                          <w:t xml:space="preserve"> ,</w:t>
                        </w:r>
                        <w:hyperlink r:id="rId6" w:history="1"/>
                        <w:r w:rsidRPr="0009107D">
                          <w:rPr>
                            <w:b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hyperlink r:id="rId7" w:history="1">
                          <w:r w:rsidRPr="0009107D">
                            <w:rPr>
                              <w:rStyle w:val="a3"/>
                              <w:b/>
                              <w:sz w:val="18"/>
                              <w:szCs w:val="18"/>
                              <w:lang w:val="en-US"/>
                            </w:rPr>
                            <w:t>www.aratta.ho.ua</w:t>
                          </w:r>
                        </w:hyperlink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8800DA" w:rsidRPr="0009107D" w:rsidRDefault="008800DA" w:rsidP="00EB348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т./ф 38(0462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)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</w:rPr>
                          <w:t>3-50-24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,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</w:rPr>
                          <w:t xml:space="preserve"> 670-411,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9107D">
                          <w:rPr>
                            <w:b/>
                            <w:sz w:val="18"/>
                            <w:szCs w:val="18"/>
                          </w:rPr>
                          <w:t>р</w:t>
                        </w:r>
                        <w:proofErr w:type="spellEnd"/>
                        <w:r w:rsidRPr="0009107D">
                          <w:rPr>
                            <w:b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09107D">
                          <w:rPr>
                            <w:b/>
                            <w:sz w:val="18"/>
                            <w:szCs w:val="18"/>
                          </w:rPr>
                          <w:t>р</w:t>
                        </w:r>
                        <w:proofErr w:type="spellEnd"/>
                        <w:r w:rsidRPr="0009107D">
                          <w:rPr>
                            <w:b/>
                            <w:sz w:val="18"/>
                            <w:szCs w:val="18"/>
                          </w:rPr>
                          <w:t xml:space="preserve"> 26004000037214 у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м.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Київ</w:t>
                        </w:r>
                        <w:proofErr w:type="spellEnd"/>
                      </w:p>
                    </w:tc>
                    <w:tc>
                      <w:tcPr>
                        <w:tcW w:w="5580" w:type="dxa"/>
                      </w:tcPr>
                      <w:p w:rsidR="008800DA" w:rsidRPr="0009107D" w:rsidRDefault="008800DA" w:rsidP="00EB3482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e-mail: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hyperlink r:id="rId8" w:history="1">
                          <w:r w:rsidRPr="0009107D">
                            <w:rPr>
                              <w:rStyle w:val="a3"/>
                              <w:b/>
                              <w:sz w:val="18"/>
                              <w:szCs w:val="18"/>
                              <w:lang w:val="de-DE"/>
                            </w:rPr>
                            <w:t>aratta_chernihiv@ukr.net</w:t>
                          </w:r>
                        </w:hyperlink>
                        <w:r w:rsidRPr="0009107D">
                          <w:rPr>
                            <w:b/>
                            <w:sz w:val="18"/>
                            <w:szCs w:val="18"/>
                            <w:lang w:val="de-DE"/>
                          </w:rPr>
                          <w:t xml:space="preserve"> , </w:t>
                        </w:r>
                        <w:hyperlink r:id="rId9" w:history="1">
                          <w:r w:rsidRPr="0009107D">
                            <w:rPr>
                              <w:rStyle w:val="a3"/>
                              <w:b/>
                              <w:sz w:val="18"/>
                              <w:szCs w:val="18"/>
                              <w:lang w:val="en-US"/>
                            </w:rPr>
                            <w:t>www.aratta.ho.ua</w:t>
                          </w:r>
                        </w:hyperlink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8800DA" w:rsidRPr="0009107D" w:rsidRDefault="008800DA" w:rsidP="0009107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hyperlink r:id="rId10" w:history="1"/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t/f. 38 (0462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2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) 3-50-24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,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670-411,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bank account</w:t>
                        </w: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26004000037214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Kyiv</w:t>
                        </w:r>
                        <w:proofErr w:type="spellEnd"/>
                      </w:p>
                    </w:tc>
                  </w:tr>
                  <w:tr w:rsidR="008800DA" w:rsidRPr="00ED3F44" w:rsidTr="00EA0990">
                    <w:trPr>
                      <w:trHeight w:val="170"/>
                    </w:trPr>
                    <w:tc>
                      <w:tcPr>
                        <w:tcW w:w="5362" w:type="dxa"/>
                      </w:tcPr>
                      <w:p w:rsidR="008800DA" w:rsidRPr="0009107D" w:rsidRDefault="008800DA" w:rsidP="00BF149F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МФПАТ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“</w:t>
                        </w:r>
                        <w:proofErr w:type="spellStart"/>
                        <w:r w:rsidRPr="0009107D">
                          <w:rPr>
                            <w:b/>
                            <w:sz w:val="18"/>
                            <w:szCs w:val="18"/>
                          </w:rPr>
                          <w:t>Укрсоцбанк</w:t>
                        </w:r>
                        <w:proofErr w:type="spellEnd"/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”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</w:rPr>
                          <w:t>МФО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300023 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ОКПО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25619924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8800DA" w:rsidRPr="0009107D" w:rsidRDefault="008800DA" w:rsidP="00BF149F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TB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nl-NL"/>
                          </w:rPr>
                          <w:t>PJSC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9107D">
                          <w:rPr>
                            <w:b/>
                            <w:sz w:val="18"/>
                            <w:szCs w:val="18"/>
                            <w:lang w:val="nl-NL"/>
                          </w:rPr>
                          <w:t>“Ukrsotsbank”, MFO 300023, ident. code 25619924</w:t>
                        </w:r>
                      </w:p>
                    </w:tc>
                  </w:tr>
                </w:tbl>
                <w:p w:rsidR="008800DA" w:rsidRPr="00EA0990" w:rsidRDefault="008800DA" w:rsidP="008800DA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pict>
          <v:group id="_x0000_s1027" style="position:absolute;margin-left:80.65pt;margin-top:-55.9pt;width:492.7pt;height:84pt;z-index:251658240" coordorigin="1061,3474" coordsize="9357,1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838;top:3474;width:2160;height:1680">
              <v:imagedata r:id="rId11" o:title="Arata" cropleft="24584f" cropright="24562f"/>
            </v:shape>
            <v:shape id="_x0000_s1029" type="#_x0000_t202" style="position:absolute;left:1061;top:3654;width:3777;height:1320" filled="f" stroked="f">
              <v:textbox style="mso-next-textbox:#_x0000_s1029">
                <w:txbxContent>
                  <w:p w:rsidR="008800DA" w:rsidRDefault="008800DA" w:rsidP="008800DA">
                    <w:pPr>
                      <w:spacing w:after="0" w:line="240" w:lineRule="auto"/>
                      <w:jc w:val="center"/>
                      <w:rPr>
                        <w:rFonts w:ascii="Century" w:hAnsi="Century" w:cs="Arial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Century" w:hAnsi="Century" w:cs="Arial"/>
                        <w:sz w:val="28"/>
                        <w:szCs w:val="28"/>
                        <w:lang w:val="uk-UA"/>
                      </w:rPr>
                      <w:t>Чернігівська обласна благодійна організація</w:t>
                    </w:r>
                  </w:p>
                  <w:p w:rsidR="008800DA" w:rsidRDefault="008800DA" w:rsidP="008800DA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32"/>
                        <w:szCs w:val="32"/>
                        <w:lang w:val="uk-UA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  <w:lang w:val="uk-UA"/>
                      </w:rPr>
                      <w:t>„</w:t>
                    </w:r>
                    <w:proofErr w:type="spellStart"/>
                    <w:r>
                      <w:rPr>
                        <w:b/>
                        <w:i/>
                        <w:sz w:val="32"/>
                        <w:szCs w:val="32"/>
                        <w:lang w:val="uk-UA"/>
                      </w:rPr>
                      <w:t>Аратта”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6998;top:3654;width:3420;height:1440" filled="f" stroked="f">
              <v:textbox style="mso-next-textbox:#_x0000_s1030">
                <w:txbxContent>
                  <w:p w:rsidR="008800DA" w:rsidRPr="005F3C4D" w:rsidRDefault="008800DA" w:rsidP="008800DA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  <w:lang w:val="en-GB"/>
                      </w:rPr>
                    </w:pPr>
                    <w:proofErr w:type="spellStart"/>
                    <w:r w:rsidRPr="005F3C4D">
                      <w:rPr>
                        <w:sz w:val="32"/>
                        <w:szCs w:val="32"/>
                        <w:lang w:val="en-GB"/>
                      </w:rPr>
                      <w:t>Chernihiv</w:t>
                    </w:r>
                    <w:proofErr w:type="spellEnd"/>
                    <w:r w:rsidRPr="005F3C4D">
                      <w:rPr>
                        <w:sz w:val="32"/>
                        <w:szCs w:val="32"/>
                        <w:lang w:val="en-GB"/>
                      </w:rPr>
                      <w:t xml:space="preserve"> </w:t>
                    </w:r>
                  </w:p>
                  <w:p w:rsidR="008800DA" w:rsidRPr="005F3C4D" w:rsidRDefault="008800DA" w:rsidP="008800DA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  <w:lang w:val="en-GB"/>
                      </w:rPr>
                    </w:pPr>
                    <w:r w:rsidRPr="005F3C4D">
                      <w:rPr>
                        <w:sz w:val="32"/>
                        <w:szCs w:val="32"/>
                        <w:lang w:val="en-GB"/>
                      </w:rPr>
                      <w:t xml:space="preserve">Region    Charity </w:t>
                    </w:r>
                  </w:p>
                  <w:p w:rsidR="008800DA" w:rsidRPr="005F3C4D" w:rsidRDefault="008800DA" w:rsidP="008800DA">
                    <w:pPr>
                      <w:spacing w:after="0"/>
                      <w:jc w:val="center"/>
                      <w:rPr>
                        <w:b/>
                        <w:i/>
                        <w:sz w:val="32"/>
                        <w:szCs w:val="32"/>
                        <w:lang w:val="en-GB"/>
                      </w:rPr>
                    </w:pPr>
                    <w:r w:rsidRPr="005F3C4D">
                      <w:rPr>
                        <w:b/>
                        <w:i/>
                        <w:sz w:val="32"/>
                        <w:szCs w:val="32"/>
                        <w:lang w:val="en-GB"/>
                      </w:rPr>
                      <w:t>“</w:t>
                    </w:r>
                    <w:proofErr w:type="spellStart"/>
                    <w:r w:rsidRPr="005F3C4D">
                      <w:rPr>
                        <w:b/>
                        <w:i/>
                        <w:sz w:val="32"/>
                        <w:szCs w:val="32"/>
                        <w:lang w:val="en-GB"/>
                      </w:rPr>
                      <w:t>Aratta</w:t>
                    </w:r>
                    <w:proofErr w:type="spellEnd"/>
                    <w:r w:rsidRPr="005F3C4D">
                      <w:rPr>
                        <w:b/>
                        <w:i/>
                        <w:sz w:val="32"/>
                        <w:szCs w:val="32"/>
                        <w:lang w:val="en-GB"/>
                      </w:rPr>
                      <w:t>”</w:t>
                    </w:r>
                  </w:p>
                </w:txbxContent>
              </v:textbox>
            </v:shape>
            <w10:wrap type="topAndBottom"/>
          </v:group>
        </w:pict>
      </w:r>
    </w:p>
    <w:p w:rsidR="008800DA" w:rsidRDefault="008800DA" w:rsidP="008800DA">
      <w:pPr>
        <w:rPr>
          <w:lang w:val="en-US"/>
        </w:rPr>
      </w:pPr>
    </w:p>
    <w:p w:rsidR="008800DA" w:rsidRPr="006675C1" w:rsidRDefault="008800DA" w:rsidP="008800DA">
      <w:pPr>
        <w:ind w:right="-15"/>
        <w:rPr>
          <w:lang w:val="uk-UA"/>
        </w:rPr>
      </w:pPr>
    </w:p>
    <w:p w:rsidR="008800DA" w:rsidRDefault="008800DA" w:rsidP="008800DA">
      <w:pPr>
        <w:ind w:right="-1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ФІНАЛЬНИЙ ЗМІСТОВИЙ ЗВІТ</w:t>
      </w:r>
    </w:p>
    <w:p w:rsidR="008800DA" w:rsidRDefault="008800DA" w:rsidP="008800DA">
      <w:pPr>
        <w:ind w:right="-15"/>
        <w:jc w:val="center"/>
      </w:pPr>
    </w:p>
    <w:p w:rsidR="008800DA" w:rsidRDefault="008800DA" w:rsidP="008800DA">
      <w:pPr>
        <w:numPr>
          <w:ilvl w:val="0"/>
          <w:numId w:val="1"/>
        </w:numPr>
        <w:spacing w:after="160"/>
        <w:ind w:left="714" w:right="-17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ІНФОРМАЦІЯ</w:t>
      </w:r>
    </w:p>
    <w:p w:rsidR="008800DA" w:rsidRDefault="008800DA" w:rsidP="008800DA">
      <w:pPr>
        <w:spacing w:after="160"/>
        <w:ind w:left="357" w:right="-1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45" w:type="dxa"/>
        <w:tblInd w:w="8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966"/>
        <w:gridCol w:w="4679"/>
      </w:tblGrid>
      <w:tr w:rsidR="008800DA" w:rsidTr="00713AD1">
        <w:trPr>
          <w:trHeight w:val="1020"/>
        </w:trPr>
        <w:tc>
          <w:tcPr>
            <w:tcW w:w="496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40" w:lineRule="auto"/>
              <w:ind w:right="-15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номер проекту</w:t>
            </w:r>
          </w:p>
        </w:tc>
        <w:tc>
          <w:tcPr>
            <w:tcW w:w="4679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spacing w:line="240" w:lineRule="auto"/>
              <w:ind w:right="-15"/>
              <w:jc w:val="center"/>
            </w:pPr>
          </w:p>
        </w:tc>
      </w:tr>
      <w:tr w:rsidR="008800DA" w:rsidTr="00713AD1">
        <w:trPr>
          <w:trHeight w:val="1020"/>
        </w:trPr>
        <w:tc>
          <w:tcPr>
            <w:tcW w:w="4966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40" w:lineRule="auto"/>
              <w:ind w:right="-15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проекту 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«Крок назустріч»</w:t>
            </w:r>
          </w:p>
        </w:tc>
      </w:tr>
      <w:tr w:rsidR="008800DA" w:rsidTr="00713AD1">
        <w:trPr>
          <w:trHeight w:val="889"/>
        </w:trPr>
        <w:tc>
          <w:tcPr>
            <w:tcW w:w="496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40" w:lineRule="auto"/>
              <w:ind w:right="-15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Термін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Організацією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Чернігівською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міською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радою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spacing w:before="120" w:line="240" w:lineRule="auto"/>
              <w:ind w:right="-15"/>
              <w:jc w:val="center"/>
            </w:pPr>
          </w:p>
        </w:tc>
      </w:tr>
      <w:tr w:rsidR="008800DA" w:rsidTr="00713AD1">
        <w:trPr>
          <w:trHeight w:val="503"/>
        </w:trPr>
        <w:tc>
          <w:tcPr>
            <w:tcW w:w="4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40" w:lineRule="auto"/>
              <w:ind w:right="-15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період</w:t>
            </w:r>
            <w:proofErr w:type="spellEnd"/>
          </w:p>
        </w:tc>
        <w:tc>
          <w:tcPr>
            <w:tcW w:w="46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before="12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 2016</w:t>
            </w:r>
          </w:p>
        </w:tc>
      </w:tr>
      <w:tr w:rsidR="008800DA" w:rsidTr="00713AD1">
        <w:trPr>
          <w:trHeight w:val="771"/>
        </w:trPr>
        <w:tc>
          <w:tcPr>
            <w:tcW w:w="496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DA" w:rsidRDefault="008800DA" w:rsidP="00713AD1">
            <w:pPr>
              <w:spacing w:line="240" w:lineRule="auto"/>
              <w:ind w:right="-15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установчими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документами)</w:t>
            </w:r>
          </w:p>
        </w:tc>
        <w:tc>
          <w:tcPr>
            <w:tcW w:w="4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благодійна організація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800DA" w:rsidTr="00713AD1">
        <w:trPr>
          <w:trHeight w:val="503"/>
        </w:trPr>
        <w:tc>
          <w:tcPr>
            <w:tcW w:w="496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line="240" w:lineRule="auto"/>
              <w:ind w:right="-1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ЄДРПОУ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before="12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25619924</w:t>
            </w:r>
          </w:p>
        </w:tc>
      </w:tr>
      <w:tr w:rsidR="008800DA" w:rsidTr="00713AD1">
        <w:trPr>
          <w:trHeight w:val="1037"/>
        </w:trPr>
        <w:tc>
          <w:tcPr>
            <w:tcW w:w="496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before="120" w:line="240" w:lineRule="auto"/>
              <w:ind w:right="-15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</w:p>
        </w:tc>
        <w:tc>
          <w:tcPr>
            <w:tcW w:w="4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before="12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Седячко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</w:tr>
      <w:tr w:rsidR="008800DA" w:rsidTr="00713AD1">
        <w:trPr>
          <w:trHeight w:val="1037"/>
        </w:trPr>
        <w:tc>
          <w:tcPr>
            <w:tcW w:w="496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before="120" w:line="240" w:lineRule="auto"/>
              <w:ind w:right="-1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8800DA" w:rsidRDefault="008800DA" w:rsidP="00713AD1">
            <w:pPr>
              <w:jc w:val="center"/>
              <w:rPr>
                <w:rFonts w:ascii="Times New Roman" w:hAnsi="Times New Roman" w:cs="Times New Roman"/>
                <w:color w:val="5E606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mrreadfromf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Aratta</w:t>
            </w:r>
            <w:proofErr w:type="spellEnd"/>
            <w:r>
              <w:rPr>
                <w:rStyle w:val="val"/>
                <w:rFonts w:ascii="Times New Roman" w:hAnsi="Times New Roman" w:cs="Times New Roman"/>
                <w:color w:val="5E6061"/>
                <w:sz w:val="24"/>
                <w:szCs w:val="24"/>
              </w:rPr>
              <w:t> &lt;aratta_chernihiv@ukr.net&gt;</w:t>
            </w:r>
            <w:r>
              <w:rPr>
                <w:rStyle w:val="apple-converted-space"/>
                <w:rFonts w:ascii="Times New Roman" w:hAnsi="Times New Roman" w:cs="Times New Roman"/>
                <w:color w:val="5E6061"/>
                <w:sz w:val="24"/>
                <w:szCs w:val="24"/>
              </w:rPr>
              <w:t> </w:t>
            </w:r>
          </w:p>
          <w:p w:rsidR="008800DA" w:rsidRDefault="008800DA" w:rsidP="00713AD1">
            <w:pPr>
              <w:spacing w:before="120" w:line="240" w:lineRule="auto"/>
              <w:ind w:right="-15"/>
              <w:jc w:val="center"/>
            </w:pPr>
          </w:p>
        </w:tc>
      </w:tr>
      <w:tr w:rsidR="008800DA" w:rsidTr="00713AD1">
        <w:trPr>
          <w:trHeight w:val="889"/>
        </w:trPr>
        <w:tc>
          <w:tcPr>
            <w:tcW w:w="496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line="240" w:lineRule="auto"/>
              <w:ind w:right="-15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факс,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before="12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0930314296</w:t>
            </w:r>
          </w:p>
        </w:tc>
      </w:tr>
      <w:tr w:rsidR="008800DA" w:rsidTr="00713AD1">
        <w:trPr>
          <w:trHeight w:val="503"/>
        </w:trPr>
        <w:tc>
          <w:tcPr>
            <w:tcW w:w="49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line="240" w:lineRule="auto"/>
              <w:ind w:right="-1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проекту</w:t>
            </w:r>
          </w:p>
        </w:tc>
        <w:tc>
          <w:tcPr>
            <w:tcW w:w="4679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before="120" w:line="240" w:lineRule="auto"/>
              <w:ind w:right="-15"/>
            </w:pPr>
            <w:r>
              <w:t xml:space="preserve">        26171.00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</w:tr>
      <w:tr w:rsidR="008800DA" w:rsidTr="00713AD1">
        <w:trPr>
          <w:trHeight w:val="889"/>
        </w:trPr>
        <w:tc>
          <w:tcPr>
            <w:tcW w:w="49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line="240" w:lineRule="auto"/>
              <w:ind w:right="-15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8800DA" w:rsidRDefault="008800DA" w:rsidP="00713AD1">
            <w:pPr>
              <w:spacing w:before="120" w:line="240" w:lineRule="auto"/>
              <w:ind w:right="-15"/>
            </w:pPr>
            <w:r>
              <w:t xml:space="preserve">        800.00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</w:tr>
    </w:tbl>
    <w:p w:rsidR="008800DA" w:rsidRDefault="008800DA" w:rsidP="008800DA">
      <w:pPr>
        <w:spacing w:line="240" w:lineRule="auto"/>
        <w:ind w:right="-15" w:firstLine="720"/>
      </w:pPr>
    </w:p>
    <w:p w:rsidR="008800DA" w:rsidRDefault="008800DA" w:rsidP="008800DA">
      <w:pPr>
        <w:spacing w:line="240" w:lineRule="auto"/>
        <w:ind w:right="-15" w:firstLine="720"/>
        <w:jc w:val="center"/>
      </w:pPr>
    </w:p>
    <w:p w:rsidR="008800DA" w:rsidRDefault="008800DA" w:rsidP="008800DA">
      <w:pPr>
        <w:spacing w:line="240" w:lineRule="auto"/>
        <w:ind w:right="-15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DA" w:rsidRDefault="008800DA" w:rsidP="008800DA">
      <w:pPr>
        <w:spacing w:line="240" w:lineRule="auto"/>
        <w:ind w:right="-15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DA" w:rsidRDefault="008800DA" w:rsidP="008800DA">
      <w:pPr>
        <w:spacing w:line="240" w:lineRule="auto"/>
        <w:ind w:right="-15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DA" w:rsidRDefault="008800DA" w:rsidP="008800DA">
      <w:pPr>
        <w:spacing w:line="240" w:lineRule="auto"/>
        <w:ind w:right="-15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DA" w:rsidRDefault="008800DA" w:rsidP="008800DA">
      <w:pPr>
        <w:spacing w:line="240" w:lineRule="auto"/>
        <w:ind w:right="-15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DA" w:rsidRDefault="008800DA" w:rsidP="008800DA">
      <w:pPr>
        <w:spacing w:after="0" w:line="240" w:lineRule="auto"/>
        <w:ind w:right="-15" w:firstLine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ДІЯЛЬНІСТЬ ТА РЕЗУЛЬТАТИ</w:t>
      </w:r>
    </w:p>
    <w:p w:rsidR="008800DA" w:rsidRDefault="008800DA" w:rsidP="008800DA">
      <w:pPr>
        <w:spacing w:after="0" w:line="240" w:lineRule="auto"/>
        <w:ind w:right="-15" w:firstLine="720"/>
        <w:jc w:val="both"/>
      </w:pPr>
    </w:p>
    <w:p w:rsidR="008800DA" w:rsidRDefault="008800DA" w:rsidP="008800DA">
      <w:pPr>
        <w:spacing w:after="0" w:line="240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</w:p>
    <w:p w:rsidR="008800DA" w:rsidRDefault="008800DA" w:rsidP="008800DA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План-графік реалізації заходів проекту</w:t>
      </w:r>
    </w:p>
    <w:tbl>
      <w:tblPr>
        <w:tblW w:w="145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900"/>
        <w:gridCol w:w="1164"/>
        <w:gridCol w:w="996"/>
        <w:gridCol w:w="1273"/>
        <w:gridCol w:w="887"/>
        <w:gridCol w:w="1177"/>
        <w:gridCol w:w="1163"/>
        <w:gridCol w:w="1620"/>
        <w:gridCol w:w="1163"/>
        <w:gridCol w:w="1537"/>
        <w:gridCol w:w="1260"/>
        <w:gridCol w:w="1440"/>
      </w:tblGrid>
      <w:tr w:rsidR="008800DA" w:rsidTr="00713AD1">
        <w:trPr>
          <w:trHeight w:val="480"/>
        </w:trPr>
        <w:tc>
          <w:tcPr>
            <w:tcW w:w="9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Етапи реалізації проекту</w:t>
            </w:r>
          </w:p>
        </w:tc>
        <w:tc>
          <w:tcPr>
            <w:tcW w:w="1164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</w:t>
            </w:r>
          </w:p>
        </w:tc>
        <w:tc>
          <w:tcPr>
            <w:tcW w:w="996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Детальний опису кожного із заходів / видів діяльності в межах етапу</w:t>
            </w:r>
          </w:p>
        </w:tc>
        <w:tc>
          <w:tcPr>
            <w:tcW w:w="1273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Відповідальна особа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887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Орієнтовний термін реалізації</w:t>
            </w:r>
          </w:p>
        </w:tc>
        <w:tc>
          <w:tcPr>
            <w:tcW w:w="1177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Цільова аудиторія</w:t>
            </w:r>
          </w:p>
        </w:tc>
        <w:tc>
          <w:tcPr>
            <w:tcW w:w="3946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Якісні показники</w:t>
            </w:r>
          </w:p>
        </w:tc>
        <w:tc>
          <w:tcPr>
            <w:tcW w:w="4237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Кількісні показники</w:t>
            </w:r>
          </w:p>
        </w:tc>
      </w:tr>
      <w:tr w:rsidR="008800DA" w:rsidTr="00713AD1">
        <w:trPr>
          <w:trHeight w:val="2733"/>
        </w:trPr>
        <w:tc>
          <w:tcPr>
            <w:tcW w:w="90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:rsidR="008800DA" w:rsidRDefault="008800DA" w:rsidP="00713AD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:rsidR="008800DA" w:rsidRDefault="008800DA" w:rsidP="00713AD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:rsidR="008800DA" w:rsidRDefault="008800DA" w:rsidP="00713AD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3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:rsidR="008800DA" w:rsidRDefault="008800DA" w:rsidP="00713AD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87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:rsidR="008800DA" w:rsidRDefault="008800DA" w:rsidP="00713AD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77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:rsidR="008800DA" w:rsidRDefault="008800DA" w:rsidP="00713AD1">
            <w:pPr>
              <w:spacing w:after="0" w:line="240" w:lineRule="auto"/>
              <w:rPr>
                <w:vertAlign w:val="superscript"/>
                <w:lang w:val="uk-UA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Очікуваний результат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Результативний показник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Спосіб визначення результативного показника та джерел інформації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Очікуваний результат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Результативний показник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Спосіб визначення результативного показника та джерел інформації</w:t>
            </w:r>
          </w:p>
        </w:tc>
      </w:tr>
      <w:tr w:rsidR="008800DA" w:rsidTr="00713AD1">
        <w:trPr>
          <w:trHeight w:val="480"/>
        </w:trPr>
        <w:tc>
          <w:tcPr>
            <w:tcW w:w="90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ЕТАП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Підготовчий</w:t>
            </w:r>
          </w:p>
        </w:tc>
        <w:tc>
          <w:tcPr>
            <w:tcW w:w="11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організаційної групи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Узгодження дій з 6 НУО, планування роботи</w:t>
            </w:r>
          </w:p>
        </w:tc>
        <w:tc>
          <w:tcPr>
            <w:tcW w:w="12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Седячко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Пісня І.</w:t>
            </w:r>
          </w:p>
          <w:p w:rsidR="008800DA" w:rsidRDefault="008800DA" w:rsidP="00713A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Петрухно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  <w:tc>
          <w:tcPr>
            <w:tcW w:w="8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6.11.-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12.11.2016</w:t>
            </w:r>
          </w:p>
        </w:tc>
        <w:tc>
          <w:tcPr>
            <w:tcW w:w="11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Підлітки  та молодь з особливими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потреба-ми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проекту</w:t>
            </w:r>
          </w:p>
        </w:tc>
        <w:tc>
          <w:tcPr>
            <w:tcW w:w="116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Узгодження дій з 6 НУО, формування груп, обмін інформацією і досвідом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Складений План заходів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Графіки відвідування</w:t>
            </w:r>
          </w:p>
        </w:tc>
        <w:tc>
          <w:tcPr>
            <w:tcW w:w="15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інтеграцій-них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Покроко-вий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 заходів, список учасників заходів.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8800DA" w:rsidTr="00713AD1">
        <w:trPr>
          <w:trHeight w:val="2534"/>
        </w:trPr>
        <w:tc>
          <w:tcPr>
            <w:tcW w:w="9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ІІ ЕТАП</w:t>
            </w:r>
          </w:p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Безпо-середнє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виконання проекту</w:t>
            </w:r>
          </w:p>
        </w:tc>
        <w:tc>
          <w:tcPr>
            <w:tcW w:w="11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1.Проведення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майстер-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класів 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«Оживи предмет»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«Кольорова музика»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«Пантоміма-імпровізація»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4.«Дзеркальна пантоміма»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«Слухаю себе»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6.Пісочниця-тактиль-на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чуттє-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як основа ручного інтелект-ту»</w:t>
            </w:r>
          </w:p>
          <w:p w:rsidR="008800DA" w:rsidRPr="006675C1" w:rsidRDefault="008800DA" w:rsidP="00713AD1">
            <w:pPr>
              <w:widowControl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«Відкрий себе»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Організація, проведення,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</w:t>
            </w:r>
            <w:proofErr w:type="spellEnd"/>
          </w:p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тика</w:t>
            </w:r>
            <w:proofErr w:type="spellEnd"/>
          </w:p>
        </w:tc>
        <w:tc>
          <w:tcPr>
            <w:tcW w:w="12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Пісня І.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Петрухно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Седячко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13.11.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20.11.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03.12.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11.12.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18.12.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24.12.2016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27.12.2016</w:t>
            </w:r>
          </w:p>
        </w:tc>
        <w:tc>
          <w:tcPr>
            <w:tcW w:w="11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Підлітки, молодь з особливими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потреба-ми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їх батьки</w:t>
            </w:r>
          </w:p>
        </w:tc>
        <w:tc>
          <w:tcPr>
            <w:tcW w:w="116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Консолідація громадських ініціатив,налагодження комунікації,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знижен-ня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соціаль-ної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ізоляції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Накопи-</w:t>
            </w:r>
            <w:proofErr w:type="spellEnd"/>
          </w:p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практичних знань, умінь, навичок аматорського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театрального мистецтва</w:t>
            </w:r>
          </w:p>
        </w:tc>
        <w:tc>
          <w:tcPr>
            <w:tcW w:w="116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діагнос-тика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фотозвіт</w:t>
            </w:r>
            <w:proofErr w:type="spellEnd"/>
          </w:p>
        </w:tc>
        <w:tc>
          <w:tcPr>
            <w:tcW w:w="15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Задіяні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щонаймен-ше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 осіб інвалідів та їх батьків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занять по методу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театро-терапії</w:t>
            </w:r>
            <w:proofErr w:type="spellEnd"/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Анкетуван-ня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</w:t>
            </w:r>
            <w:proofErr w:type="spellEnd"/>
          </w:p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відгуки у пресі,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фотозвіт</w:t>
            </w:r>
            <w:proofErr w:type="spellEnd"/>
          </w:p>
        </w:tc>
      </w:tr>
      <w:tr w:rsidR="008800DA" w:rsidTr="00713AD1">
        <w:trPr>
          <w:trHeight w:val="3237"/>
        </w:trPr>
        <w:tc>
          <w:tcPr>
            <w:tcW w:w="90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:rsidR="008800DA" w:rsidRDefault="008800DA" w:rsidP="00713AD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pStyle w:val="a5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2.Розробка,</w:t>
            </w:r>
          </w:p>
          <w:p w:rsidR="008800DA" w:rsidRDefault="008800DA" w:rsidP="00713AD1">
            <w:pPr>
              <w:pStyle w:val="a5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виготовлення,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розповсюдження інформаційного буклету 1000 примір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Макетування, друк, розповсюдження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Седячко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Пісня І.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Петрухно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05.12.2016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Мешканці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м.Чернігова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донори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Усвідомлення членів громади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м.Чернігова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потенціалу та внеску людей з особливими потребами в  розвиток соціуму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загального моніторингу, моніторинг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зворотнього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зв’язку у ЗМІ.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1000 чол. мешканців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м.Чернігова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будуть мати змогу отримати інформацію, що є спільнота, яка надає соціальні послуги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Отриму</w:t>
            </w:r>
            <w:proofErr w:type="spellEnd"/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1000 осіб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ind w:left="-266" w:firstLine="2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Відгуки</w:t>
            </w:r>
          </w:p>
        </w:tc>
      </w:tr>
      <w:tr w:rsidR="008800DA" w:rsidTr="00713AD1">
        <w:trPr>
          <w:trHeight w:val="480"/>
        </w:trPr>
        <w:tc>
          <w:tcPr>
            <w:tcW w:w="90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:rsidR="008800DA" w:rsidRDefault="008800DA" w:rsidP="00713AD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ідготовка 1 вистави, показ 2-х виступів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репетицій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Супро-від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лога</w:t>
            </w:r>
            <w:proofErr w:type="spellEnd"/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3-х виступу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Пісня І.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Седячко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Петрухно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1-2 місяць проекту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03.12.2016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12.12.2016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25.12.2016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Підлітки, молодь з особливими потребами, їх батьки-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це актори.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Мешканці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м.Черні-гова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глядачі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Сприян-ня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соціаль-ній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реабілітації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pStyle w:val="a5"/>
              <w:spacing w:before="0" w:beforeAutospacing="0" w:after="0" w:afterAutospacing="0" w:line="276" w:lineRule="auto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Інформація у ЗМІ. </w:t>
            </w:r>
            <w:proofErr w:type="spellStart"/>
            <w:r>
              <w:rPr>
                <w:lang w:val="uk-UA"/>
              </w:rPr>
              <w:t>фотозвіт</w:t>
            </w:r>
            <w:proofErr w:type="spellEnd"/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Задіяно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менше 50 осіб. інвалідів, їх батьків, волонтерів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Соціалізм-ція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менше 200 глядачів</w:t>
            </w:r>
          </w:p>
        </w:tc>
      </w:tr>
      <w:tr w:rsidR="008800DA" w:rsidTr="00713AD1">
        <w:trPr>
          <w:trHeight w:val="420"/>
        </w:trPr>
        <w:tc>
          <w:tcPr>
            <w:tcW w:w="90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ІІІ ЕТАП</w:t>
            </w:r>
          </w:p>
          <w:p w:rsidR="008800DA" w:rsidRDefault="008800DA" w:rsidP="00713AD1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Аналіз та моніторинг</w:t>
            </w:r>
          </w:p>
        </w:tc>
        <w:tc>
          <w:tcPr>
            <w:tcW w:w="11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моніторингу по якісним та кількісним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показни-кам</w:t>
            </w:r>
            <w:proofErr w:type="spellEnd"/>
          </w:p>
        </w:tc>
        <w:tc>
          <w:tcPr>
            <w:tcW w:w="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та аналіз інформації</w:t>
            </w:r>
          </w:p>
        </w:tc>
        <w:tc>
          <w:tcPr>
            <w:tcW w:w="12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Седячко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1-2 місяці проекту</w:t>
            </w:r>
          </w:p>
        </w:tc>
        <w:tc>
          <w:tcPr>
            <w:tcW w:w="11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документація. Звіти,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опи-тування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публіка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ЗМІ</w:t>
            </w:r>
          </w:p>
        </w:tc>
        <w:tc>
          <w:tcPr>
            <w:tcW w:w="15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на сайті ЧОБО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</w:p>
          <w:p w:rsidR="008800DA" w:rsidRDefault="008800DA" w:rsidP="00713A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соц. мережах</w:t>
            </w:r>
          </w:p>
        </w:tc>
      </w:tr>
      <w:tr w:rsidR="008800DA" w:rsidTr="00713AD1">
        <w:trPr>
          <w:trHeight w:val="420"/>
        </w:trPr>
        <w:tc>
          <w:tcPr>
            <w:tcW w:w="90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ІV ЕТАП</w:t>
            </w:r>
          </w:p>
          <w:p w:rsidR="008800DA" w:rsidRDefault="008800DA" w:rsidP="00713AD1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Формування звітності</w:t>
            </w:r>
          </w:p>
        </w:tc>
        <w:tc>
          <w:tcPr>
            <w:tcW w:w="11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фінансового звіту</w:t>
            </w:r>
          </w:p>
          <w:p w:rsidR="008800DA" w:rsidRDefault="008800DA" w:rsidP="00713AD1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аналітичного звіту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Петрухно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Седячко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8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2-й місяць проекту</w:t>
            </w:r>
          </w:p>
        </w:tc>
        <w:tc>
          <w:tcPr>
            <w:tcW w:w="11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Фін. документація.</w:t>
            </w:r>
          </w:p>
          <w:p w:rsidR="008800DA" w:rsidRDefault="008800DA" w:rsidP="00713AD1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Аналітична документація. Звіти,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опитуван</w:t>
            </w:r>
            <w:proofErr w:type="spellEnd"/>
          </w:p>
        </w:tc>
        <w:tc>
          <w:tcPr>
            <w:tcW w:w="15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0DA" w:rsidRDefault="008800DA" w:rsidP="00713AD1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у ЗМІ. фото</w:t>
            </w:r>
          </w:p>
        </w:tc>
      </w:tr>
    </w:tbl>
    <w:p w:rsidR="008800DA" w:rsidRDefault="008800DA" w:rsidP="008800DA">
      <w:pPr>
        <w:spacing w:after="0" w:line="240" w:lineRule="auto"/>
        <w:rPr>
          <w:lang w:val="uk-UA"/>
        </w:rPr>
        <w:sectPr w:rsidR="008800DA">
          <w:pgSz w:w="16834" w:h="11909" w:orient="landscape"/>
          <w:pgMar w:top="1440" w:right="1440" w:bottom="1440" w:left="1440" w:header="720" w:footer="720" w:gutter="0"/>
          <w:pgNumType w:start="1"/>
          <w:cols w:space="720"/>
        </w:sectPr>
      </w:pPr>
    </w:p>
    <w:p w:rsidR="008800DA" w:rsidRDefault="008800DA" w:rsidP="008800DA">
      <w:pPr>
        <w:spacing w:after="0" w:line="24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0DA" w:rsidRDefault="008800DA" w:rsidP="008800DA">
      <w:pPr>
        <w:spacing w:before="120" w:after="0" w:line="232" w:lineRule="auto"/>
        <w:ind w:left="-284" w:right="-1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Яку проблему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межах проекту? Яка мета проекту? 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«Крок назустріч» сприяв зміні акцентів у трактуванні концепції інвалідності, де на зміну медичній моделі прийшла б соціальна, де в центрі всього стоїть людина та її особистість.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є суспільно важливим в процесі соціальних перетворень, які відбуваються в державі і ведуть до побудови демократичного соціально-свідомого суспільства. Це сприятиме розвитку громадянського суспільства в м. Чернігові, налагодження комунікації між органами місцевого самоврядування та громадськістю, забезпечення відкритості та доступності діяльності органів місцевого самоврядування.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Мета проекту: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підвищення рівня соціалізації молодих людей з особливими потребами;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сприяння ліквідації психологічних бар’єрів між здоровими людьми та інвалідами шляхом проведення арт-терапії; 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пропагування потенціалу та внеску людей з особливими потребами в розвиток соціуму шляхом виготовлення тематичного буклету.</w:t>
      </w:r>
    </w:p>
    <w:p w:rsidR="008800DA" w:rsidRDefault="008800DA" w:rsidP="008800DA">
      <w:pPr>
        <w:spacing w:before="120" w:after="0" w:line="232" w:lineRule="auto"/>
        <w:ind w:left="-284" w:right="-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змінювався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політичний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яку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00DA" w:rsidRDefault="008800DA" w:rsidP="008800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Чернігові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пройшли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урочисті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заходи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нагоди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Міжнародного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дня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інвалідністю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(03.12.2014).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урочистих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заходах взяли участь голова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заступник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Чернігівський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активісти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олонтери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Загалом у Чернігові нині проживає понад 24 тисячі громадян з інвалідністю, з них близько 1-ї тисячі дітей, а по області разом – 80 тисяч", - наголосив Владислав Атрошенко. </w:t>
      </w:r>
      <w:r>
        <w:rPr>
          <w:rFonts w:ascii="Times New Roman" w:hAnsi="Times New Roman" w:cs="Times New Roman"/>
          <w:sz w:val="24"/>
          <w:szCs w:val="24"/>
        </w:rPr>
        <w:t xml:space="preserve">«Як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я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запевнити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полегшити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- сказав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повідомив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заходи,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соціально-побутових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світосприйняттям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розробляється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безбар’єрності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буде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прийнята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кроки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зроблені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перш за все для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проблемами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пересуванні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занижені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спуски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пішохідних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переходах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парку по проспекту Миру.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УТОС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наступному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будуть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впроваджуватись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належні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заходи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наближені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європейських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зупинок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фарбування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контрастні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пристрої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переходами для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>.«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дорогах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перешкод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супроводжувало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благословення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завтрашній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день», - такими словами завершив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Прес-служба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ради).</w:t>
      </w:r>
    </w:p>
    <w:p w:rsidR="008800DA" w:rsidRDefault="008800DA" w:rsidP="008800DA">
      <w:pPr>
        <w:spacing w:before="120" w:after="0" w:line="232" w:lineRule="auto"/>
        <w:ind w:left="-284" w:right="-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будь ласка,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труднощів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команда проекту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навчилися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DA" w:rsidRDefault="008800DA" w:rsidP="008800DA">
      <w:pPr>
        <w:spacing w:before="120" w:after="0" w:line="232" w:lineRule="auto"/>
        <w:ind w:left="-284" w:right="-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Труднощі: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короткотривалий термін виконання проекту;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специфічні санепідеміологічні умови (карантин), що впливало на</w:t>
      </w:r>
      <w:r>
        <w:rPr>
          <w:rFonts w:ascii="Times New Roman" w:hAnsi="Times New Roman"/>
          <w:sz w:val="24"/>
          <w:szCs w:val="24"/>
          <w:lang w:val="uk-UA"/>
        </w:rPr>
        <w:t xml:space="preserve"> фізичний та психологічний стан людей з особливими потребами, а також на кількісні показники результатів проекту;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іноді акцент в плануванні заходів робився на керівників ГО, а не на зацікавлену цільову аудиторію;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невикористані частина бюджетних коштів.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Досвід: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 м</w:t>
      </w:r>
      <w:r>
        <w:rPr>
          <w:rFonts w:ascii="Times New Roman" w:hAnsi="Times New Roman" w:cs="Times New Roman"/>
          <w:sz w:val="24"/>
          <w:szCs w:val="24"/>
          <w:lang w:val="uk-UA"/>
        </w:rPr>
        <w:t>обілізаційна, узгоджена робота команди проекту;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активність і допомога батьків особливих людей.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проекту? 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Проект «Крок назустріч» сприяв: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зміні акцентів у трактуванні концепції інвалідності, де на зміну медичній моделі прийшла б соціальна, де в центрі всього стоїть людина та її особистість.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розвитку громадянського суспільства в м. Чернігові, налагодження комунікації між органами місцевого самоврядування та громадськістю.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команда Театру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Дивосад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поділилась цінним 10-річним досвідом з НУО міста.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Поясніть, чи мала реалізація проекту вплив на цільові групи проекту, ситуацію у населеному пункті/регіоні/країні, на які поширювалася дія проекту? 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сьогоднішній день за інформацією управлінь праці та соціального захисту населення у місті Чернігові мешкає 23968 інвалідів (людей з особливими потребами). Ці дані красномовно свідчать про гостроту та поширеність проблеми інвалідності. Значна частка людей з особливими потребами потребує залучення до реабілітаційних заходів, у тому числі і з професійної реабілітації. Однак вони мають бути диференційовані залежно від індивідуальних можливостей та потреб кожної конкретної особи з інвалідністю, надаватися своєчасно та у повному обсязі. Такий підхід є не лише основою повноцінної інтеграції людей з особливими потребами до суспільного життя, але й максимально повно відповідає положенням Конвенції ООН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Об'єктами уваги проекту є найбільш вразлива група населення, яка потребує особливої уваги – інваліди та діти інваліди зі стійким розладом функцій організму, зумовленим захворюванням, травмою (її наслідками) або вродженими вадами розумового чи фізичного розвитку, а саме:</w:t>
      </w:r>
      <w:r>
        <w:rPr>
          <w:rFonts w:ascii="Times New Roman" w:hAnsi="Times New Roman" w:cs="Times New Roman"/>
          <w:sz w:val="24"/>
          <w:szCs w:val="24"/>
          <w:lang w:val="uk-UA"/>
        </w:rPr>
        <w:t>підлітки та молодь з особливими потребами, а також їх батьки щонайменше 50 осіб з 5 НУО м. Чернігова.</w:t>
      </w:r>
      <w:r>
        <w:rPr>
          <w:rFonts w:ascii="Times New Roman" w:hAnsi="Times New Roman"/>
          <w:sz w:val="24"/>
          <w:szCs w:val="24"/>
          <w:lang w:val="uk-UA"/>
        </w:rPr>
        <w:t xml:space="preserve"> Проект «Крок назустріч сприяв зменшенню негативних наслідків фізичних, ментальних, інформаційних бар’єрів для людей з особливими потребами у м. Чернігові. Заходи проекту збільшили рівень обізнаності спільноти м. Чернігова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ширшого залучення людей з інвалідністю до участі у суспільному житті, реалізації їх прав , як громадян країни. 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будь ласка,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очікуваними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Залучено до проекту щонайменше 50 осіб з особливими потребами с 5 НУО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м.Чернігова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 ЧОБО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Аратта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«Жменя»,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«Голос батьків», </w:t>
      </w:r>
      <w:r>
        <w:rPr>
          <w:rFonts w:ascii="Times New Roman" w:hAnsi="Times New Roman" w:cs="Times New Roman"/>
          <w:sz w:val="24"/>
          <w:szCs w:val="24"/>
          <w:lang w:val="uk-UA"/>
        </w:rPr>
        <w:t>ГО «Твоя справа»,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C4569">
        <w:rPr>
          <w:rFonts w:ascii="Times New Roman" w:hAnsi="Times New Roman" w:cs="Times New Roman"/>
          <w:color w:val="000000"/>
          <w:sz w:val="24"/>
          <w:szCs w:val="24"/>
          <w:lang w:val="uk-UA"/>
        </w:rPr>
        <w:t>МГО</w:t>
      </w:r>
      <w:proofErr w:type="spellEnd"/>
      <w:r w:rsidRPr="003C45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«Інтеграція»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800DA" w:rsidRDefault="008800DA" w:rsidP="008800DA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C4569">
        <w:rPr>
          <w:rFonts w:ascii="Times New Roman" w:hAnsi="Times New Roman" w:cs="Times New Roman"/>
          <w:sz w:val="24"/>
          <w:szCs w:val="24"/>
          <w:lang w:val="uk-UA"/>
        </w:rPr>
        <w:t>проведено 7 майстер-класів, учасниками яких були підлітки, вихователі, батьки інших зацікавлених НУО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Чернігова;</w:t>
      </w:r>
    </w:p>
    <w:p w:rsidR="008800DA" w:rsidRDefault="008800DA" w:rsidP="008800DA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залучено 20 волонтерів із 5 НУО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м.Чернігова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підвищено професійний рівень 5 НУО м. Чернігова, працюючих з молоддю з особливими потребами, щодо їх творчої реалізації;</w:t>
      </w:r>
    </w:p>
    <w:p w:rsidR="008800DA" w:rsidRDefault="008800DA" w:rsidP="008800DA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розроблено, виготовлено і розповсюджено двомовний (укр. та англ.) буклет (1000 прим.) для поширення серед мешканців Чернігова, НУО м. Чернігова та органів місцевого самоврядування, потенційних донорів в країні та за рубежем;</w:t>
      </w:r>
    </w:p>
    <w:p w:rsidR="008800DA" w:rsidRDefault="008800DA" w:rsidP="008800DA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підготовлено виставу «Попелюшка» та проведено 2 виступи: Реабілітаційний центр №2 м. Чернігова, Художній музей м. Чернігова. Також було проведено святковий  збір-захід у закладі культури мікрорайону Коти, м. Чернігова;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готуються пропозиції з питань соціального захисту та реабілітації інвалідів для подання до Чернігівської міської ради.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довготривалі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проекту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формування постійного акторського составу театру-студії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Дивосад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 серед молодших та дорослих груп з особливими акторами та  подальшими гастрольними виступами;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формування матеріальної бази театру-студії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Дивосад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 ;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формування батьківського активу з різних громадських організацій м. Чернігова для вирішення задач по полегшенню соціалізації особливих людей.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створення на базі ЧОБО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Аратта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умов для реабілітаційних заходів з особливими людьми.</w:t>
      </w:r>
    </w:p>
    <w:p w:rsidR="008800DA" w:rsidRPr="00D746A8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так, 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постійна діяльність театральної студії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Дивосад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підтримка учасників театральної студії в Центрі реабілітаційних послуг «Повноцінне життя» за підтримки Європейського Союзу на базі ЧОБО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Аратта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гастрольні виступи в м. Чернігів, Чернігівська обл., участь у міжнародному фестивалі для людей з особливими потребами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Тчев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Польща;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співпраця з НУО м. Чернігова, що опікуються людьми з особливими потребами. Зокрема проведення майстер-класів у РЦ «Відродження»;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залучення до співпраці молоді з особливими потребами м. Ніжин,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Корюківка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8800DA" w:rsidRDefault="008800DA" w:rsidP="008800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залучення до співпраці потенційних донорів та партнерів.</w:t>
      </w:r>
    </w:p>
    <w:p w:rsidR="008800DA" w:rsidRDefault="008800DA" w:rsidP="008800DA">
      <w:pPr>
        <w:spacing w:after="0" w:line="23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ІНФОРМАЦІЙНИЙ СУПРОВІД</w:t>
      </w:r>
    </w:p>
    <w:p w:rsidR="008800DA" w:rsidRPr="006A109B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будь ласка,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00DA" w:rsidRDefault="008800DA" w:rsidP="008800DA">
      <w:pPr>
        <w:spacing w:line="230" w:lineRule="auto"/>
        <w:ind w:right="-15" w:firstLine="700"/>
        <w:jc w:val="both"/>
        <w:rPr>
          <w:rFonts w:ascii="Arial" w:hAnsi="Arial" w:cs="Arial"/>
          <w:sz w:val="12"/>
          <w:szCs w:val="12"/>
          <w:lang w:val="uk-UA"/>
        </w:rPr>
      </w:pPr>
    </w:p>
    <w:tbl>
      <w:tblPr>
        <w:tblW w:w="9540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3810"/>
        <w:gridCol w:w="3210"/>
      </w:tblGrid>
      <w:tr w:rsidR="008800DA" w:rsidTr="00713AD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</w:t>
            </w:r>
            <w:proofErr w:type="spellEnd"/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  <w:p w:rsidR="008800DA" w:rsidRDefault="008800DA" w:rsidP="00713AD1">
            <w:pPr>
              <w:spacing w:line="230" w:lineRule="auto"/>
              <w:ind w:left="100" w:right="-15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публікації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публікації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ідтримки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00DA" w:rsidTr="00713AD1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Друкована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преса</w:t>
            </w:r>
            <w:proofErr w:type="spellEnd"/>
          </w:p>
        </w:tc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00DA" w:rsidTr="00713AD1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https://www.facebook.com/irina.pesnya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Pr="00CE7932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8800DA" w:rsidTr="00713AD1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Телебачення</w:t>
            </w:r>
            <w:proofErr w:type="spellEnd"/>
          </w:p>
        </w:tc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00DA" w:rsidTr="00713AD1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Радіо</w:t>
            </w:r>
            <w:proofErr w:type="spellEnd"/>
          </w:p>
        </w:tc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00DA" w:rsidRPr="00FE2014" w:rsidTr="00713AD1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Інтернет-видання</w:t>
            </w:r>
            <w:proofErr w:type="spellEnd"/>
          </w:p>
        </w:tc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Default="008800DA" w:rsidP="00713AD1">
            <w:pPr>
              <w:spacing w:after="0" w:line="230" w:lineRule="auto"/>
              <w:ind w:left="215" w:right="-15"/>
              <w:jc w:val="both"/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F26D00"/>
                  <w:sz w:val="21"/>
                  <w:szCs w:val="21"/>
                  <w:shd w:val="clear" w:color="auto" w:fill="FFFFFF"/>
                </w:rPr>
                <w:t>http://www.chernigiv-rada.gov.ua/news/view/8840</w:t>
              </w:r>
            </w:hyperlink>
          </w:p>
          <w:p w:rsidR="008800DA" w:rsidRDefault="008800DA" w:rsidP="00713AD1">
            <w:pPr>
              <w:spacing w:after="0" w:line="230" w:lineRule="auto"/>
              <w:ind w:left="215" w:right="-15"/>
              <w:jc w:val="both"/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F26D00"/>
                  <w:sz w:val="21"/>
                  <w:szCs w:val="21"/>
                  <w:shd w:val="clear" w:color="auto" w:fill="FFFFFF"/>
                </w:rPr>
                <w:t>http://www.chernigiv-rada.gov.ua//news/view/8948</w:t>
              </w:r>
            </w:hyperlink>
          </w:p>
          <w:p w:rsidR="008800DA" w:rsidRDefault="008800DA" w:rsidP="00713AD1">
            <w:pPr>
              <w:spacing w:after="0" w:line="230" w:lineRule="auto"/>
              <w:ind w:left="215" w:right="-15"/>
              <w:jc w:val="both"/>
              <w:rPr>
                <w:lang w:val="uk-UA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F26D00"/>
                  <w:sz w:val="21"/>
                  <w:szCs w:val="21"/>
                  <w:shd w:val="clear" w:color="auto" w:fill="FFFFFF"/>
                </w:rPr>
                <w:t>http://www.gorod.cn.ua/news/foto-i-video/79052-krok-nazustrich-do-povnocinnogo-zhittja-video.html</w:t>
              </w:r>
            </w:hyperlink>
          </w:p>
          <w:p w:rsidR="008800DA" w:rsidRDefault="008800DA" w:rsidP="00713AD1">
            <w:pPr>
              <w:spacing w:after="0" w:line="230" w:lineRule="auto"/>
              <w:ind w:left="215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>
                <w:rPr>
                  <w:rStyle w:val="a3"/>
                  <w:sz w:val="24"/>
                  <w:szCs w:val="24"/>
                  <w:lang w:val="uk-UA"/>
                </w:rPr>
                <w:t>http://monitor.cn.ua/ua/style/50989</w:t>
              </w:r>
            </w:hyperlink>
          </w:p>
          <w:p w:rsidR="008800DA" w:rsidRPr="00A67D41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http://zunr.info/index.php?m=news&amp;d=view&amp;nid=534728</w:t>
            </w:r>
          </w:p>
        </w:tc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0DA" w:rsidRPr="00A67D41" w:rsidRDefault="008800DA" w:rsidP="00713AD1">
            <w:pPr>
              <w:spacing w:line="230" w:lineRule="auto"/>
              <w:ind w:left="100" w:right="-15"/>
              <w:jc w:val="both"/>
              <w:rPr>
                <w:color w:val="000000"/>
                <w:lang w:val="uk-UA"/>
              </w:rPr>
            </w:pPr>
            <w:r w:rsidRPr="00A67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</w:tbl>
    <w:p w:rsidR="008800DA" w:rsidRDefault="008800DA" w:rsidP="008800DA">
      <w:pPr>
        <w:spacing w:before="120" w:after="0" w:line="232" w:lineRule="auto"/>
        <w:ind w:right="-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CF">
        <w:rPr>
          <w:rFonts w:ascii="Times New Roman" w:hAnsi="Times New Roman" w:cs="Times New Roman"/>
          <w:b/>
          <w:sz w:val="24"/>
          <w:szCs w:val="24"/>
          <w:lang w:val="uk-UA"/>
        </w:rPr>
        <w:t>3.2.</w:t>
      </w:r>
      <w:r w:rsidRPr="00B37BCF">
        <w:rPr>
          <w:rFonts w:ascii="Times New Roman" w:hAnsi="Times New Roman" w:cs="Times New Roman"/>
          <w:sz w:val="24"/>
          <w:szCs w:val="24"/>
          <w:lang w:val="uk-UA"/>
        </w:rPr>
        <w:t xml:space="preserve"> Як Ви оцінюєте ефективність співпраці з медіа, рівень інших комунікаційних заходів у ході проекту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00DA" w:rsidRDefault="008800DA" w:rsidP="008800DA">
      <w:pPr>
        <w:spacing w:before="120" w:after="0" w:line="232" w:lineRule="auto"/>
        <w:ind w:left="-284" w:right="-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в бюджеті проекту не були закладені спеціальні кошти на висвітлення інформації в ЗМІ, інформація по проекту висвітлювалася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–виданнях: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«Чернігівський монітор», «Город u.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 офіційному сайті Чернігівської міськради, сайті 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ЧОБО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Аратта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відео сюжет обласної ТРК.</w:t>
      </w:r>
    </w:p>
    <w:p w:rsidR="008800DA" w:rsidRDefault="008800DA" w:rsidP="008800DA">
      <w:pPr>
        <w:spacing w:before="120" w:after="0" w:line="232" w:lineRule="auto"/>
        <w:ind w:left="-284" w:right="-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складнощами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Короткотривалий термін виконання проекту співпав з насиченим подіями у політичному, економічному плані кінця 2016 року, що не сприяло акцентуванню теми проекту у висвітленні ЗМІ. 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СПІВПРАЦЯ</w:t>
      </w:r>
    </w:p>
    <w:p w:rsidR="008800DA" w:rsidRPr="00EF6265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E71">
        <w:rPr>
          <w:rFonts w:ascii="Times New Roman" w:hAnsi="Times New Roman" w:cs="Times New Roman"/>
          <w:b/>
          <w:sz w:val="24"/>
          <w:szCs w:val="24"/>
        </w:rPr>
        <w:t>4.1.</w:t>
      </w:r>
      <w:r w:rsidRPr="0087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7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7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71">
        <w:rPr>
          <w:rFonts w:ascii="Times New Roman" w:hAnsi="Times New Roman" w:cs="Times New Roman"/>
          <w:sz w:val="24"/>
          <w:szCs w:val="24"/>
        </w:rPr>
        <w:t>партнерські</w:t>
      </w:r>
      <w:proofErr w:type="spellEnd"/>
      <w:r w:rsidRPr="0087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7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74E71">
        <w:rPr>
          <w:rFonts w:ascii="Times New Roman" w:hAnsi="Times New Roman" w:cs="Times New Roman"/>
          <w:sz w:val="24"/>
          <w:szCs w:val="24"/>
        </w:rPr>
        <w:t xml:space="preserve"> входили до </w:t>
      </w:r>
      <w:proofErr w:type="spellStart"/>
      <w:r w:rsidRPr="00874E71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874E71">
        <w:rPr>
          <w:rFonts w:ascii="Times New Roman" w:hAnsi="Times New Roman" w:cs="Times New Roman"/>
          <w:sz w:val="24"/>
          <w:szCs w:val="24"/>
        </w:rPr>
        <w:t xml:space="preserve"> проекту? 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ГО: «Твоя справа», «Жменя», «Голос батьків»,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Аратта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Pr="00874E71">
        <w:rPr>
          <w:rFonts w:ascii="Times New Roman" w:hAnsi="Times New Roman" w:cs="Times New Roman"/>
          <w:sz w:val="24"/>
          <w:szCs w:val="24"/>
          <w:lang w:val="uk-UA"/>
        </w:rPr>
        <w:t>Інтеграція»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Керівництво: культурного закладу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м.Чернігова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р-ну Коти, Художнього музею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м.Чернігова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реабілітаційного центрі №2 м. Чернігова,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будь ласка,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партнерами.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розподілялися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здійснювалася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00DA" w:rsidRDefault="008800DA" w:rsidP="008800DA">
      <w:pPr>
        <w:spacing w:before="120" w:after="0" w:line="232" w:lineRule="auto"/>
        <w:ind w:left="-284" w:right="-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Хід виконання проекту узгоджувався згідно плану роботи та з врахуванням особливостей фізичного стану цільової групи.</w:t>
      </w:r>
    </w:p>
    <w:p w:rsidR="008800DA" w:rsidRDefault="008800DA" w:rsidP="008800DA">
      <w:pPr>
        <w:spacing w:before="120" w:after="0" w:line="232" w:lineRule="auto"/>
        <w:ind w:left="-284" w:right="-1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вдалося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ЗМІ,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бізнесом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неурядовими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донорами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сторінки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800DA" w:rsidRPr="002850C4" w:rsidRDefault="008800DA" w:rsidP="008800DA">
      <w:pPr>
        <w:spacing w:before="120" w:after="0" w:line="232" w:lineRule="auto"/>
        <w:ind w:left="-284" w:right="-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0C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2850C4">
        <w:rPr>
          <w:rFonts w:ascii="Times New Roman" w:hAnsi="Times New Roman" w:cs="Times New Roman"/>
          <w:sz w:val="24"/>
          <w:szCs w:val="24"/>
          <w:lang w:val="uk-UA"/>
        </w:rPr>
        <w:t>Аратта</w:t>
      </w:r>
      <w:proofErr w:type="spellEnd"/>
      <w:r w:rsidRPr="002850C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виконує проект по наданню соціальних послуг людям з інвалідністю за підтримки Євросоюзу.</w:t>
      </w:r>
    </w:p>
    <w:p w:rsidR="008800DA" w:rsidRP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Знайшли підтримку діяльності Театру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Дивосад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від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Жилбудсервіс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Віват-канцелярії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00DA" w:rsidRDefault="008800DA" w:rsidP="008800DA">
      <w:pPr>
        <w:spacing w:before="120" w:after="0" w:line="232" w:lineRule="auto"/>
        <w:ind w:left="-284" w:right="-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плануєте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співпрацювати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партнерами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так, 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Плануємо співпрацювати з культурними закладами м. Чернігова, р-ну Коти, Художнім музеєм м. Чернігова, реабілітаційним центром №2, плануємо здійснювати публічні виступи, залучаючи особливих акторів з різних НУО м. Чернігова, зокрема учасників РЦ «Відродження».</w:t>
      </w: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0DA" w:rsidRPr="006A7836" w:rsidRDefault="008800DA" w:rsidP="0088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836">
        <w:rPr>
          <w:rFonts w:ascii="Times New Roman" w:hAnsi="Times New Roman" w:cs="Times New Roman"/>
          <w:sz w:val="24"/>
          <w:szCs w:val="24"/>
          <w:lang w:val="uk-UA"/>
        </w:rPr>
        <w:t>Керівник Організації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A783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В.О. Філатова</w:t>
      </w:r>
    </w:p>
    <w:p w:rsidR="008800DA" w:rsidRPr="006A7836" w:rsidRDefault="008800DA" w:rsidP="0088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8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6A7836">
        <w:rPr>
          <w:rFonts w:ascii="Times New Roman" w:hAnsi="Times New Roman" w:cs="Times New Roman"/>
          <w:sz w:val="24"/>
          <w:szCs w:val="24"/>
          <w:lang w:val="uk-UA"/>
        </w:rPr>
        <w:t xml:space="preserve"> П.І.П.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A7836">
        <w:rPr>
          <w:rFonts w:ascii="Times New Roman" w:hAnsi="Times New Roman" w:cs="Times New Roman"/>
          <w:sz w:val="24"/>
          <w:szCs w:val="24"/>
          <w:lang w:val="uk-UA"/>
        </w:rPr>
        <w:t xml:space="preserve"> (підпис, печатка)</w:t>
      </w:r>
    </w:p>
    <w:p w:rsidR="008800DA" w:rsidRPr="006A7836" w:rsidRDefault="008800DA" w:rsidP="0088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0DA" w:rsidRPr="006A7836" w:rsidRDefault="008800DA" w:rsidP="0088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0DA" w:rsidRDefault="008800DA" w:rsidP="0088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проекту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Седячко</w:t>
      </w:r>
      <w:proofErr w:type="spellEnd"/>
    </w:p>
    <w:p w:rsidR="008800DA" w:rsidRDefault="008800DA" w:rsidP="0088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П.І.П.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00DA" w:rsidRDefault="008800DA" w:rsidP="0088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800DA" w:rsidRDefault="008800DA" w:rsidP="0088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800DA" w:rsidRDefault="008800DA" w:rsidP="0088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8800DA" w:rsidRDefault="008800DA" w:rsidP="0088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0DA" w:rsidRDefault="008800DA" w:rsidP="008800DA">
      <w:pPr>
        <w:spacing w:after="0" w:line="230" w:lineRule="auto"/>
        <w:ind w:left="-284" w:right="-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78DA" w:rsidRDefault="006B78DA"/>
    <w:sectPr w:rsidR="006B78DA" w:rsidSect="00E4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7A0"/>
    <w:multiLevelType w:val="multilevel"/>
    <w:tmpl w:val="A784E64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00DA"/>
    <w:rsid w:val="004F16EA"/>
    <w:rsid w:val="006B78DA"/>
    <w:rsid w:val="0088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0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8800DA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a5">
    <w:name w:val="a"/>
    <w:basedOn w:val="a"/>
    <w:uiPriority w:val="99"/>
    <w:rsid w:val="0088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a0"/>
    <w:rsid w:val="008800DA"/>
  </w:style>
  <w:style w:type="character" w:customStyle="1" w:styleId="mrreadfromf">
    <w:name w:val="mr_read__fromf"/>
    <w:basedOn w:val="a0"/>
    <w:rsid w:val="008800DA"/>
  </w:style>
  <w:style w:type="character" w:customStyle="1" w:styleId="apple-converted-space">
    <w:name w:val="apple-converted-space"/>
    <w:basedOn w:val="a0"/>
    <w:rsid w:val="00880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tta_chernihiv@ukr.net" TargetMode="External"/><Relationship Id="rId13" Type="http://schemas.openxmlformats.org/officeDocument/2006/relationships/hyperlink" Target="http://www.chernigiv-rada.gov.ua/news/view/8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tta.ho.ua" TargetMode="External"/><Relationship Id="rId12" Type="http://schemas.openxmlformats.org/officeDocument/2006/relationships/hyperlink" Target="http://www.chernigiv-rada.gov.ua/news/view/884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ira@c.com.ua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aratta_chernihiv@ukr.net" TargetMode="External"/><Relationship Id="rId15" Type="http://schemas.openxmlformats.org/officeDocument/2006/relationships/hyperlink" Target="http://monitor.cn.ua/ua/style/50989" TargetMode="External"/><Relationship Id="rId10" Type="http://schemas.openxmlformats.org/officeDocument/2006/relationships/hyperlink" Target="http://www.aratta.iatp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tta.ho.ua" TargetMode="External"/><Relationship Id="rId14" Type="http://schemas.openxmlformats.org/officeDocument/2006/relationships/hyperlink" Target="http://www.gorod.cn.ua/news/foto-i-video/79052-krok-nazustrich-do-povnocinnogo-zhittja-vide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2306</Words>
  <Characters>13147</Characters>
  <Application>Microsoft Office Word</Application>
  <DocSecurity>0</DocSecurity>
  <Lines>109</Lines>
  <Paragraphs>30</Paragraphs>
  <ScaleCrop>false</ScaleCrop>
  <Company>Microsoft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2017-01-12T10:10:00Z</dcterms:created>
  <dcterms:modified xsi:type="dcterms:W3CDTF">2017-01-12T10:10:00Z</dcterms:modified>
</cp:coreProperties>
</file>